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2593C" w14:textId="77777777" w:rsidR="00702529" w:rsidRDefault="00EF1330" w:rsidP="00CC7147">
      <w:pPr>
        <w:pStyle w:val="NormalWeb"/>
        <w:jc w:val="center"/>
        <w:rPr>
          <w:b/>
          <w:bCs/>
        </w:rPr>
      </w:pPr>
      <w:bookmarkStart w:id="0" w:name="_GoBack"/>
      <w:r w:rsidRPr="00EF1330">
        <w:rPr>
          <w:b/>
          <w:bCs/>
        </w:rPr>
        <w:t>ОБЯВА</w:t>
      </w:r>
      <w:r w:rsidR="00CC7147">
        <w:rPr>
          <w:b/>
          <w:bCs/>
        </w:rPr>
        <w:t xml:space="preserve"> </w:t>
      </w:r>
    </w:p>
    <w:p w14:paraId="1D57DDA4" w14:textId="5DAE5A7D" w:rsidR="00EF1330" w:rsidRPr="00601F54" w:rsidRDefault="00EF1330" w:rsidP="00CC7147">
      <w:pPr>
        <w:pStyle w:val="NormalWeb"/>
        <w:jc w:val="center"/>
        <w:rPr>
          <w:b/>
          <w:bCs/>
        </w:rPr>
      </w:pPr>
      <w:r w:rsidRPr="00EF1330">
        <w:rPr>
          <w:b/>
          <w:bCs/>
        </w:rPr>
        <w:t xml:space="preserve">ЗА ПРОВЕЖДАНЕ НА ОБЩЕСТВЕНО ОБСЪЖДАНЕ НА ДОКЛАД ЗА ЕКОЛОГИЧНА ОЦЕНКА НА ПРОЕКТА НА </w:t>
      </w:r>
      <w:r w:rsidR="00601F54" w:rsidRPr="00601F54">
        <w:rPr>
          <w:b/>
          <w:bCs/>
        </w:rPr>
        <w:t>ИНТЕГРИРАН ПЛАН В ОБЛАСТТА НА ЕНЕРГЕТИКАТА И КЛИМАТА НА РЕПУБЛИКА БЪЛГАРИЯ 2021-2030 Г. – АКТУАЛИЗАЦИЯ 2024 Г.</w:t>
      </w:r>
    </w:p>
    <w:p w14:paraId="4EDE9FA3" w14:textId="77777777" w:rsidR="00EF1330" w:rsidRPr="00B85326" w:rsidRDefault="00EF1330" w:rsidP="00EF1330">
      <w:pPr>
        <w:pStyle w:val="NormalWeb"/>
        <w:jc w:val="both"/>
        <w:rPr>
          <w:b/>
          <w:bCs/>
        </w:rPr>
      </w:pPr>
      <w:r w:rsidRPr="00B85326">
        <w:rPr>
          <w:b/>
          <w:bCs/>
        </w:rPr>
        <w:t>УВАЖАЕМИ ГОСПОЖИ И ГОСПОДА,</w:t>
      </w:r>
    </w:p>
    <w:p w14:paraId="4D9F1FDC" w14:textId="3ADF1427" w:rsidR="00EF1330" w:rsidRPr="00EF1330" w:rsidRDefault="00F06ECC" w:rsidP="00EF1330">
      <w:pPr>
        <w:pStyle w:val="NormalWeb"/>
        <w:jc w:val="both"/>
      </w:pPr>
      <w:r>
        <w:t xml:space="preserve">Днес, </w:t>
      </w:r>
      <w:r w:rsidR="00A87FAA" w:rsidRPr="001566EF">
        <w:rPr>
          <w:b/>
        </w:rPr>
        <w:t>30</w:t>
      </w:r>
      <w:r w:rsidRPr="001566EF">
        <w:rPr>
          <w:b/>
        </w:rPr>
        <w:t>.0</w:t>
      </w:r>
      <w:r w:rsidR="00A87FAA" w:rsidRPr="001566EF">
        <w:rPr>
          <w:b/>
        </w:rPr>
        <w:t>7</w:t>
      </w:r>
      <w:r w:rsidRPr="001566EF">
        <w:rPr>
          <w:b/>
        </w:rPr>
        <w:t>.2026 г.</w:t>
      </w:r>
      <w:r w:rsidRPr="001566EF">
        <w:t>,</w:t>
      </w:r>
      <w:r>
        <w:t xml:space="preserve"> н</w:t>
      </w:r>
      <w:r w:rsidR="00EF1330" w:rsidRPr="00EF1330">
        <w:t xml:space="preserve">а основание чл. 20, ал. 2, т. 5 и чл. 21, ал. 1 и ал. 2 от Наредбата за условията и реда за извършване на екологична оценка на планове и програми, Министерството на околната среда и водите уведомява всички заинтересовани институции, организации и граждани, че организира обществено обсъждане </w:t>
      </w:r>
      <w:r>
        <w:t>по</w:t>
      </w:r>
      <w:r w:rsidR="00EF1330" w:rsidRPr="00EF1330">
        <w:t xml:space="preserve"> </w:t>
      </w:r>
      <w:r w:rsidR="00455D5A" w:rsidRPr="00455D5A">
        <w:t>Доклад за екологична оценка на Интегриран план в областта на енергетиката и климата на Република България 2021-2030 г. – актуализация 2024 г. (ДЕО на проект на ИПЕК–актуализация 2024 г.)</w:t>
      </w:r>
      <w:r w:rsidR="00EF1330" w:rsidRPr="00EF1330">
        <w:t>.</w:t>
      </w:r>
    </w:p>
    <w:p w14:paraId="04751E97" w14:textId="7CC503F1" w:rsidR="00A87FAA" w:rsidRPr="00A87FAA" w:rsidRDefault="00A87FAA" w:rsidP="00A87FAA">
      <w:pPr>
        <w:widowControl/>
        <w:spacing w:before="120" w:after="120" w:line="270" w:lineRule="atLeast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</w:pP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Общественото обсъждане на Доклада за екологична оценка на ИНПЕК-актуализация 2024 г. ще се проведе</w:t>
      </w:r>
      <w:r w:rsidRPr="001566EF">
        <w:rPr>
          <w:rFonts w:ascii="Times New Roman" w:eastAsia="Times New Roman" w:hAnsi="Times New Roman" w:cs="Times New Roman"/>
          <w:bCs/>
          <w:bdr w:val="none" w:sz="0" w:space="0" w:color="auto" w:frame="1"/>
          <w:lang w:bidi="ar-SA"/>
        </w:rPr>
        <w:t xml:space="preserve"> 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в град София</w:t>
      </w:r>
      <w:r w:rsidRPr="001566EF">
        <w:rPr>
          <w:rFonts w:ascii="Times New Roman" w:eastAsia="Times New Roman" w:hAnsi="Times New Roman" w:cs="Times New Roman"/>
          <w:bCs/>
          <w:bdr w:val="none" w:sz="0" w:space="0" w:color="auto" w:frame="1"/>
          <w:lang w:bidi="ar-SA"/>
        </w:rPr>
        <w:t xml:space="preserve"> 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на</w:t>
      </w:r>
      <w:r w:rsidRPr="001566EF">
        <w:rPr>
          <w:rFonts w:ascii="Times New Roman" w:eastAsia="Times New Roman" w:hAnsi="Times New Roman" w:cs="Times New Roman"/>
          <w:bCs/>
          <w:bdr w:val="none" w:sz="0" w:space="0" w:color="auto" w:frame="1"/>
          <w:lang w:bidi="ar-SA"/>
        </w:rPr>
        <w:t xml:space="preserve"> 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31.08.2026 год. (понеделник)</w:t>
      </w:r>
      <w:r w:rsidRPr="001566EF">
        <w:rPr>
          <w:rFonts w:ascii="Times New Roman" w:eastAsia="Times New Roman" w:hAnsi="Times New Roman" w:cs="Times New Roman"/>
          <w:bCs/>
          <w:bdr w:val="none" w:sz="0" w:space="0" w:color="auto" w:frame="1"/>
          <w:lang w:bidi="ar-SA"/>
        </w:rPr>
        <w:t xml:space="preserve"> 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в Българска академия на науките</w:t>
      </w:r>
      <w:r w:rsidRPr="001566EF">
        <w:rPr>
          <w:rFonts w:ascii="Times New Roman" w:eastAsia="Times New Roman" w:hAnsi="Times New Roman" w:cs="Times New Roman"/>
          <w:bCs/>
          <w:bdr w:val="none" w:sz="0" w:space="0" w:color="auto" w:frame="1"/>
          <w:lang w:bidi="ar-SA"/>
        </w:rPr>
        <w:t xml:space="preserve"> 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от 11</w:t>
      </w:r>
      <w:r w:rsidR="00DD7234"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:00</w:t>
      </w:r>
      <w:r w:rsidRPr="001566E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 xml:space="preserve"> ч. в зала „Проф. Марин Дринов“ в сградата на БАН-Администрация на ул. „15 ноември“ № 1.</w:t>
      </w:r>
    </w:p>
    <w:p w14:paraId="529C260C" w14:textId="0D518BA6" w:rsidR="00EF1330" w:rsidRDefault="00A92F32" w:rsidP="00EF1330">
      <w:pPr>
        <w:pStyle w:val="NormalWeb"/>
        <w:jc w:val="both"/>
      </w:pPr>
      <w:r>
        <w:t xml:space="preserve">Проектът на </w:t>
      </w:r>
      <w:r w:rsidR="0028060A" w:rsidRPr="0028060A">
        <w:t>Интегрираният план в областта на енергетиката и климата на Република България 2021-2030 г. – актуализация 2024 г. е разработен на основание чл. 3 от Регламент (ЕС) 2018/1999 на Европейския парламент и на Съвета от 11 декември 2018 г. относно управлението на Енергийния съюз и на действията в областта на климата. Проектът на настоящата актуализация на ИПЕК отразява по-високите цели, поставени с Европейската зелена сделка и Европейския закон за климата, Пакета „Готови за 55“, Плана RЕPowerEU</w:t>
      </w:r>
      <w:r w:rsidR="0028060A">
        <w:t>,</w:t>
      </w:r>
      <w:r w:rsidR="0028060A" w:rsidRPr="0028060A">
        <w:t xml:space="preserve"> последния доклад за България в рамките на Европейския семестър</w:t>
      </w:r>
      <w:r w:rsidR="0028060A">
        <w:t xml:space="preserve"> вкл. </w:t>
      </w:r>
      <w:r w:rsidR="0028060A" w:rsidRPr="0028060A">
        <w:t>отразява препоръки</w:t>
      </w:r>
      <w:r w:rsidR="0028060A">
        <w:t>те</w:t>
      </w:r>
      <w:r w:rsidR="0028060A" w:rsidRPr="0028060A">
        <w:t xml:space="preserve"> на Европейската комисия (ЕК)</w:t>
      </w:r>
      <w:r w:rsidR="00EF1330" w:rsidRPr="0028060A">
        <w:t>,</w:t>
      </w:r>
      <w:r w:rsidR="00EF1330" w:rsidRPr="00EF1330">
        <w:t xml:space="preserve"> при спазване на изискванията за опазване на околната среда, човешкото здраве и биологичното разнообразие.</w:t>
      </w:r>
      <w:r w:rsidR="000D16DD">
        <w:t xml:space="preserve"> </w:t>
      </w:r>
    </w:p>
    <w:p w14:paraId="3AA03309" w14:textId="2067F670" w:rsidR="000D16DD" w:rsidRPr="00EF1330" w:rsidRDefault="000D16DD" w:rsidP="00EF1330">
      <w:pPr>
        <w:pStyle w:val="NormalWeb"/>
        <w:jc w:val="both"/>
      </w:pPr>
      <w:r w:rsidRPr="000D16DD">
        <w:t>Екологичната оценка на проекта на Плана е извършена при съвместна процедура по реда на Наредбата за условията и реда за извършване на екологична оценка на планове и програми и Наредбата за условията и реда за извършване на оценка на съвместимостта на планове, програми, проекти и инвестиционни предложения с предмета и целите на опазване на защитените зони</w:t>
      </w:r>
      <w:r>
        <w:t>.</w:t>
      </w:r>
    </w:p>
    <w:p w14:paraId="4B6C88E1" w14:textId="77777777" w:rsidR="00EF1330" w:rsidRPr="00EF1330" w:rsidRDefault="00EF1330" w:rsidP="00EF1330">
      <w:pPr>
        <w:pStyle w:val="NormalWeb"/>
        <w:jc w:val="both"/>
      </w:pPr>
      <w:r w:rsidRPr="00EF1330">
        <w:t>На обществеността е осигурен достъп до следните документи:</w:t>
      </w:r>
    </w:p>
    <w:p w14:paraId="34BC99BE" w14:textId="7B5AEEA2" w:rsidR="00EF1330" w:rsidRPr="00EF1330" w:rsidRDefault="0028060A" w:rsidP="000F1DEF">
      <w:pPr>
        <w:pStyle w:val="NormalWeb"/>
        <w:numPr>
          <w:ilvl w:val="0"/>
          <w:numId w:val="1"/>
        </w:numPr>
        <w:spacing w:after="120" w:afterAutospacing="0"/>
        <w:ind w:left="714" w:hanging="357"/>
        <w:jc w:val="both"/>
      </w:pPr>
      <w:r w:rsidRPr="0028060A">
        <w:t>ДЕО на проект на ИПЕК–актуализация 2024 г</w:t>
      </w:r>
      <w:r w:rsidR="00A92F32">
        <w:t xml:space="preserve"> (след проведени консултации с компетентния орган, с обществеността, заинтересованите органи и трети лица)</w:t>
      </w:r>
      <w:r w:rsidR="00EF1330" w:rsidRPr="00EF1330">
        <w:t>;</w:t>
      </w:r>
    </w:p>
    <w:p w14:paraId="4262D08F" w14:textId="0378AEBA" w:rsidR="00EF1330" w:rsidRPr="00EF1330" w:rsidRDefault="00A92F32" w:rsidP="000F1DEF">
      <w:pPr>
        <w:pStyle w:val="NormalWeb"/>
        <w:numPr>
          <w:ilvl w:val="0"/>
          <w:numId w:val="1"/>
        </w:numPr>
        <w:spacing w:after="120" w:afterAutospacing="0"/>
        <w:ind w:left="714" w:hanging="357"/>
        <w:jc w:val="both"/>
      </w:pPr>
      <w:r>
        <w:t>Н</w:t>
      </w:r>
      <w:r w:rsidR="00EF1330" w:rsidRPr="00EF1330">
        <w:t>етехническо резюме към Доклада за екологична оценка;</w:t>
      </w:r>
    </w:p>
    <w:p w14:paraId="31CC40CE" w14:textId="01842CED" w:rsidR="000D16DD" w:rsidRPr="000D16DD" w:rsidRDefault="00A92F32" w:rsidP="000F1DEF">
      <w:pPr>
        <w:pStyle w:val="NormalWeb"/>
        <w:numPr>
          <w:ilvl w:val="0"/>
          <w:numId w:val="1"/>
        </w:numPr>
        <w:spacing w:after="120" w:afterAutospacing="0"/>
        <w:ind w:left="714" w:hanging="357"/>
        <w:jc w:val="both"/>
      </w:pPr>
      <w:r>
        <w:t>П</w:t>
      </w:r>
      <w:r w:rsidR="00EF1330" w:rsidRPr="00EF1330">
        <w:t xml:space="preserve">риложения </w:t>
      </w:r>
      <w:r w:rsidR="000F1DEF">
        <w:t>към ДЕО (</w:t>
      </w:r>
      <w:r w:rsidR="000D16DD">
        <w:t xml:space="preserve">в т.ч. </w:t>
      </w:r>
      <w:r w:rsidR="000F1DEF">
        <w:t xml:space="preserve">Приложение № 8 – </w:t>
      </w:r>
      <w:r w:rsidR="000D16DD">
        <w:t xml:space="preserve">Доклад от </w:t>
      </w:r>
      <w:r w:rsidR="000D16DD" w:rsidRPr="000D16DD">
        <w:t>оценка на съвместимостта с предмета и целите за опазване на защитените зони от</w:t>
      </w:r>
      <w:r w:rsidR="000F1DEF">
        <w:t xml:space="preserve"> екологична мрежа по Натура 2000).</w:t>
      </w:r>
    </w:p>
    <w:p w14:paraId="52031E65" w14:textId="67124E53" w:rsidR="00EF1330" w:rsidRPr="00EF1330" w:rsidRDefault="00EF1330" w:rsidP="00EF1330">
      <w:pPr>
        <w:pStyle w:val="NormalWeb"/>
        <w:jc w:val="both"/>
      </w:pPr>
      <w:r w:rsidRPr="00EF1330">
        <w:t>Документацията е на разположение в сградата на Министерството на околната среда и водите на адрес:</w:t>
      </w:r>
      <w:r>
        <w:t xml:space="preserve"> </w:t>
      </w:r>
      <w:r w:rsidRPr="00EF1330">
        <w:t>гр. София, бул. „Княгиня Мария Луиза“ № 22,</w:t>
      </w:r>
    </w:p>
    <w:p w14:paraId="7101BDB3" w14:textId="77777777" w:rsidR="00CC7147" w:rsidRDefault="00EF1330" w:rsidP="000D16DD">
      <w:pPr>
        <w:pStyle w:val="NormalWeb"/>
      </w:pPr>
      <w:r w:rsidRPr="00EF1330">
        <w:lastRenderedPageBreak/>
        <w:t>както и на интернет страницата на МОСВ:</w:t>
      </w:r>
    </w:p>
    <w:p w14:paraId="7EF6892F" w14:textId="294FD27A" w:rsidR="000F1DEF" w:rsidRPr="00BF6CE1" w:rsidRDefault="00BF6CE1" w:rsidP="000D16DD">
      <w:pPr>
        <w:pStyle w:val="NormalWeb"/>
        <w:rPr>
          <w:bCs/>
        </w:rPr>
      </w:pPr>
      <w:hyperlink r:id="rId8" w:history="1">
        <w:r w:rsidR="00CC7147" w:rsidRPr="00BF6CE1">
          <w:rPr>
            <w:rStyle w:val="Hyperlink"/>
            <w:bCs/>
          </w:rPr>
          <w:t>https://www.moew.government.bg/bg/vajno-obyava-za-provejdane-na-obstestveno-obsujdane-na-doklad-za-ekologichna-ocenka-na-proekta-na-integriran-plan-v-oblastta-na-energetikata-i-klimata-na-republika-bulgariya-2021-2030-g-aktualizaciya-2024-g/</w:t>
        </w:r>
      </w:hyperlink>
      <w:r w:rsidR="00CC7147" w:rsidRPr="00BF6CE1">
        <w:rPr>
          <w:bCs/>
        </w:rPr>
        <w:t xml:space="preserve"> </w:t>
      </w:r>
    </w:p>
    <w:p w14:paraId="3317E15E" w14:textId="7FCB4434" w:rsidR="00EF1330" w:rsidRPr="002C0CB0" w:rsidRDefault="00EF1330" w:rsidP="00EF1330">
      <w:pPr>
        <w:pStyle w:val="NormalWeb"/>
        <w:jc w:val="both"/>
        <w:rPr>
          <w:b/>
        </w:rPr>
      </w:pPr>
      <w:r w:rsidRPr="001566EF">
        <w:t xml:space="preserve">Публичният достъп до документацията е осигурен за срок от 30 календарни дни – </w:t>
      </w:r>
      <w:r w:rsidRPr="001566EF">
        <w:rPr>
          <w:b/>
        </w:rPr>
        <w:t xml:space="preserve">от </w:t>
      </w:r>
      <w:r w:rsidR="00A87FAA" w:rsidRPr="001566EF">
        <w:rPr>
          <w:b/>
        </w:rPr>
        <w:t>30</w:t>
      </w:r>
      <w:r w:rsidRPr="001566EF">
        <w:rPr>
          <w:b/>
        </w:rPr>
        <w:t>.0</w:t>
      </w:r>
      <w:r w:rsidR="00A87FAA" w:rsidRPr="001566EF">
        <w:rPr>
          <w:b/>
        </w:rPr>
        <w:t>7</w:t>
      </w:r>
      <w:r w:rsidRPr="001566EF">
        <w:rPr>
          <w:b/>
        </w:rPr>
        <w:t xml:space="preserve">.2026 г. до </w:t>
      </w:r>
      <w:r w:rsidR="00A87FAA" w:rsidRPr="001566EF">
        <w:rPr>
          <w:b/>
        </w:rPr>
        <w:t>30</w:t>
      </w:r>
      <w:r w:rsidRPr="001566EF">
        <w:rPr>
          <w:b/>
        </w:rPr>
        <w:t>.0</w:t>
      </w:r>
      <w:r w:rsidR="00A87FAA" w:rsidRPr="001566EF">
        <w:rPr>
          <w:b/>
        </w:rPr>
        <w:t>8</w:t>
      </w:r>
      <w:r w:rsidRPr="001566EF">
        <w:rPr>
          <w:b/>
        </w:rPr>
        <w:t>.2026 г.</w:t>
      </w:r>
      <w:r w:rsidR="002C0CB0" w:rsidRPr="001566EF">
        <w:rPr>
          <w:b/>
        </w:rPr>
        <w:t xml:space="preserve"> </w:t>
      </w:r>
      <w:r w:rsidR="007A7004" w:rsidRPr="001566EF">
        <w:rPr>
          <w:b/>
        </w:rPr>
        <w:t>включително.</w:t>
      </w:r>
    </w:p>
    <w:p w14:paraId="362DA0B3" w14:textId="77777777" w:rsidR="00EF1330" w:rsidRPr="00EF1330" w:rsidRDefault="00EF1330" w:rsidP="00EF1330">
      <w:pPr>
        <w:pStyle w:val="NormalWeb"/>
        <w:jc w:val="both"/>
      </w:pPr>
      <w:r w:rsidRPr="00EF1330">
        <w:t>Писмени становища, мнения и предложения могат да бъдат представяни в посочения срок:</w:t>
      </w:r>
    </w:p>
    <w:p w14:paraId="0F7ACCCB" w14:textId="77777777" w:rsidR="00EF1330" w:rsidRPr="00EF1330" w:rsidRDefault="00EF1330" w:rsidP="00EF1330">
      <w:pPr>
        <w:pStyle w:val="NormalWeb"/>
        <w:numPr>
          <w:ilvl w:val="0"/>
          <w:numId w:val="2"/>
        </w:numPr>
        <w:jc w:val="both"/>
      </w:pPr>
      <w:r w:rsidRPr="00EF1330">
        <w:t xml:space="preserve">по електронен път на адрес: </w:t>
      </w:r>
      <w:hyperlink r:id="rId9" w:history="1">
        <w:r w:rsidRPr="00EF1330">
          <w:rPr>
            <w:rStyle w:val="Hyperlink"/>
            <w:rFonts w:eastAsiaTheme="majorEastAsia"/>
          </w:rPr>
          <w:t>edno_gishe@moew.government.bg</w:t>
        </w:r>
      </w:hyperlink>
      <w:r w:rsidRPr="00EF1330">
        <w:t>;</w:t>
      </w:r>
    </w:p>
    <w:p w14:paraId="750F5272" w14:textId="77777777" w:rsidR="00EF1330" w:rsidRPr="00EF1330" w:rsidRDefault="00EF1330" w:rsidP="00EF1330">
      <w:pPr>
        <w:pStyle w:val="NormalWeb"/>
        <w:numPr>
          <w:ilvl w:val="0"/>
          <w:numId w:val="2"/>
        </w:numPr>
        <w:jc w:val="both"/>
      </w:pPr>
      <w:r w:rsidRPr="00EF1330">
        <w:t>чрез деловодството на МОСВ на адрес: гр. София, бул. „Княгиня Мария Луиза“ № 22;</w:t>
      </w:r>
    </w:p>
    <w:p w14:paraId="67DAE349" w14:textId="77777777" w:rsidR="00EF1330" w:rsidRPr="00EF1330" w:rsidRDefault="00EF1330" w:rsidP="00EF1330">
      <w:pPr>
        <w:pStyle w:val="NormalWeb"/>
        <w:numPr>
          <w:ilvl w:val="0"/>
          <w:numId w:val="2"/>
        </w:numPr>
        <w:jc w:val="both"/>
      </w:pPr>
      <w:r w:rsidRPr="00EF1330">
        <w:t>по пощата на адреса на министерството.</w:t>
      </w:r>
    </w:p>
    <w:p w14:paraId="534E5BBC" w14:textId="77777777" w:rsidR="00EF1330" w:rsidRPr="00EF1330" w:rsidRDefault="00EF1330" w:rsidP="00EF1330">
      <w:pPr>
        <w:pStyle w:val="NormalWeb"/>
        <w:jc w:val="both"/>
      </w:pPr>
      <w:r w:rsidRPr="00EF1330">
        <w:t>Срещата за общественото обсъждане се провежда след приключване на консултациите по чл. 20, ал. 1 от Наредбата за условията и реда за извършване на екологична оценка на планове и програми.</w:t>
      </w:r>
    </w:p>
    <w:p w14:paraId="00220A93" w14:textId="122393C7" w:rsidR="00EF1330" w:rsidRPr="00EF1330" w:rsidRDefault="00EF1330" w:rsidP="00EF1330">
      <w:pPr>
        <w:pStyle w:val="NormalWeb"/>
        <w:jc w:val="both"/>
      </w:pPr>
      <w:r w:rsidRPr="00EF1330">
        <w:t xml:space="preserve">Общественото обсъждане ще бъде ръководено от възложителя – </w:t>
      </w:r>
      <w:r w:rsidR="00337616">
        <w:t xml:space="preserve">дирекция „Политика по изменение на климата, </w:t>
      </w:r>
      <w:r w:rsidRPr="00EF1330">
        <w:t xml:space="preserve">Министерството на околната среда и водите, с участието на представители на </w:t>
      </w:r>
      <w:r>
        <w:t>изпълнителя</w:t>
      </w:r>
      <w:r w:rsidRPr="00EF1330">
        <w:t>, ръководителя на екипа и независимите експерти, изготвили Доклада за екологична оценка.</w:t>
      </w:r>
    </w:p>
    <w:p w14:paraId="34FC639F" w14:textId="4DE97334" w:rsidR="00EF1330" w:rsidRPr="00EF1330" w:rsidRDefault="00EF1330" w:rsidP="00EF1330">
      <w:pPr>
        <w:pStyle w:val="NormalWeb"/>
        <w:jc w:val="both"/>
      </w:pPr>
      <w:r w:rsidRPr="00EF1330">
        <w:t>Министерството на околната среда и водите насърчава всички заинтересовани страни</w:t>
      </w:r>
      <w:r w:rsidR="0089639F">
        <w:t xml:space="preserve">, които са взели участие </w:t>
      </w:r>
      <w:r w:rsidRPr="00EF1330">
        <w:t>в процеса на обществените консултации</w:t>
      </w:r>
      <w:r w:rsidR="0089639F">
        <w:t xml:space="preserve">, да участват </w:t>
      </w:r>
      <w:r w:rsidRPr="00EF1330">
        <w:t xml:space="preserve">и </w:t>
      </w:r>
      <w:r w:rsidR="0089639F">
        <w:t>в общественото обсъждане</w:t>
      </w:r>
      <w:r w:rsidRPr="00EF1330">
        <w:t xml:space="preserve"> на документацията.</w:t>
      </w:r>
    </w:p>
    <w:bookmarkEnd w:id="0"/>
    <w:p w14:paraId="09B897F3" w14:textId="76EE420E" w:rsidR="00591341" w:rsidRPr="00EF1330" w:rsidRDefault="00591341" w:rsidP="00EF1330">
      <w:pPr>
        <w:jc w:val="both"/>
      </w:pPr>
    </w:p>
    <w:sectPr w:rsidR="00591341" w:rsidRPr="00EF133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A2013" w14:textId="77777777" w:rsidR="00A92F32" w:rsidRDefault="00A92F32" w:rsidP="00B85326">
      <w:r>
        <w:separator/>
      </w:r>
    </w:p>
  </w:endnote>
  <w:endnote w:type="continuationSeparator" w:id="0">
    <w:p w14:paraId="343ABACA" w14:textId="77777777" w:rsidR="00A92F32" w:rsidRDefault="00A92F32" w:rsidP="00B8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682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A5C712" w14:textId="4F53F2C3" w:rsidR="00A92F32" w:rsidRPr="00B85326" w:rsidRDefault="00A92F32">
        <w:pPr>
          <w:pStyle w:val="Footer"/>
          <w:jc w:val="center"/>
          <w:rPr>
            <w:rFonts w:ascii="Times New Roman" w:hAnsi="Times New Roman" w:cs="Times New Roman"/>
          </w:rPr>
        </w:pPr>
        <w:r w:rsidRPr="00B85326">
          <w:rPr>
            <w:rFonts w:ascii="Times New Roman" w:hAnsi="Times New Roman" w:cs="Times New Roman"/>
          </w:rPr>
          <w:fldChar w:fldCharType="begin"/>
        </w:r>
        <w:r w:rsidRPr="00B85326">
          <w:rPr>
            <w:rFonts w:ascii="Times New Roman" w:hAnsi="Times New Roman" w:cs="Times New Roman"/>
          </w:rPr>
          <w:instrText xml:space="preserve"> PAGE   \* MERGEFORMAT </w:instrText>
        </w:r>
        <w:r w:rsidRPr="00B85326">
          <w:rPr>
            <w:rFonts w:ascii="Times New Roman" w:hAnsi="Times New Roman" w:cs="Times New Roman"/>
          </w:rPr>
          <w:fldChar w:fldCharType="separate"/>
        </w:r>
        <w:r w:rsidR="00BF6CE1">
          <w:rPr>
            <w:rFonts w:ascii="Times New Roman" w:hAnsi="Times New Roman" w:cs="Times New Roman"/>
            <w:noProof/>
          </w:rPr>
          <w:t>2</w:t>
        </w:r>
        <w:r w:rsidRPr="00B8532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1B5B98" w14:textId="77777777" w:rsidR="00A92F32" w:rsidRDefault="00A92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00B3" w14:textId="77777777" w:rsidR="00A92F32" w:rsidRDefault="00A92F32" w:rsidP="00B85326">
      <w:r>
        <w:separator/>
      </w:r>
    </w:p>
  </w:footnote>
  <w:footnote w:type="continuationSeparator" w:id="0">
    <w:p w14:paraId="3525BAE8" w14:textId="77777777" w:rsidR="00A92F32" w:rsidRDefault="00A92F32" w:rsidP="00B85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929"/>
    <w:multiLevelType w:val="multilevel"/>
    <w:tmpl w:val="9C94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9041D"/>
    <w:multiLevelType w:val="multilevel"/>
    <w:tmpl w:val="0C28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A7E"/>
    <w:rsid w:val="00047FE9"/>
    <w:rsid w:val="000D16DD"/>
    <w:rsid w:val="000F1DEF"/>
    <w:rsid w:val="00113782"/>
    <w:rsid w:val="001265AF"/>
    <w:rsid w:val="00153D0B"/>
    <w:rsid w:val="001566EF"/>
    <w:rsid w:val="00191802"/>
    <w:rsid w:val="001F2509"/>
    <w:rsid w:val="0028060A"/>
    <w:rsid w:val="00290421"/>
    <w:rsid w:val="002C0CB0"/>
    <w:rsid w:val="00337616"/>
    <w:rsid w:val="003A00BF"/>
    <w:rsid w:val="00455D5A"/>
    <w:rsid w:val="00546D9C"/>
    <w:rsid w:val="00591341"/>
    <w:rsid w:val="005E646F"/>
    <w:rsid w:val="00601F54"/>
    <w:rsid w:val="00615379"/>
    <w:rsid w:val="00655C9A"/>
    <w:rsid w:val="00702529"/>
    <w:rsid w:val="00783C40"/>
    <w:rsid w:val="007A7004"/>
    <w:rsid w:val="008350DE"/>
    <w:rsid w:val="0089639F"/>
    <w:rsid w:val="00980E9E"/>
    <w:rsid w:val="009E616C"/>
    <w:rsid w:val="00A87FAA"/>
    <w:rsid w:val="00A910E9"/>
    <w:rsid w:val="00A92F32"/>
    <w:rsid w:val="00A95A7E"/>
    <w:rsid w:val="00AC7A7C"/>
    <w:rsid w:val="00B663CB"/>
    <w:rsid w:val="00B85326"/>
    <w:rsid w:val="00BF6CE1"/>
    <w:rsid w:val="00CA6486"/>
    <w:rsid w:val="00CC7147"/>
    <w:rsid w:val="00CF19FA"/>
    <w:rsid w:val="00DD7234"/>
    <w:rsid w:val="00DE628D"/>
    <w:rsid w:val="00DF4DC6"/>
    <w:rsid w:val="00E31F87"/>
    <w:rsid w:val="00E3318B"/>
    <w:rsid w:val="00EF1330"/>
    <w:rsid w:val="00F06ECC"/>
    <w:rsid w:val="00F2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9468"/>
  <w15:chartTrackingRefBased/>
  <w15:docId w15:val="{70A0D9B7-BE52-4DA5-8362-2D9BF555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5A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bg-BG" w:bidi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A7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A7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A7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A7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A7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A7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A7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A7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A7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A7E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A7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A7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5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A7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5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A7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A7E"/>
    <w:rPr>
      <w:b/>
      <w:bCs/>
      <w:smallCaps/>
      <w:color w:val="0F4761" w:themeColor="accent1" w:themeShade="BF"/>
      <w:spacing w:val="5"/>
    </w:rPr>
  </w:style>
  <w:style w:type="character" w:customStyle="1" w:styleId="2">
    <w:name w:val="Заглавие #2_"/>
    <w:basedOn w:val="DefaultParagraphFont"/>
    <w:link w:val="20"/>
    <w:rsid w:val="001265A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DefaultParagraphFont"/>
    <w:link w:val="22"/>
    <w:rsid w:val="00126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ен текст (2) + Удебелен"/>
    <w:basedOn w:val="21"/>
    <w:rsid w:val="001265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character" w:customStyle="1" w:styleId="4">
    <w:name w:val="Основен текст (4)_"/>
    <w:basedOn w:val="DefaultParagraphFont"/>
    <w:rsid w:val="00126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ен текст (4)"/>
    <w:basedOn w:val="4"/>
    <w:rsid w:val="00126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411pt">
    <w:name w:val="Основен текст (4) + 11 pt"/>
    <w:basedOn w:val="4"/>
    <w:rsid w:val="00126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41">
    <w:name w:val="Основен текст (4) + Не е удебелен"/>
    <w:basedOn w:val="4"/>
    <w:rsid w:val="00126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Заглавие #2"/>
    <w:basedOn w:val="Normal"/>
    <w:link w:val="2"/>
    <w:rsid w:val="001265AF"/>
    <w:pPr>
      <w:shd w:val="clear" w:color="auto" w:fill="FFFFFF"/>
      <w:spacing w:before="900"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kern w:val="2"/>
      <w:lang w:eastAsia="en-US" w:bidi="ar-SA"/>
      <w14:ligatures w14:val="standardContextual"/>
    </w:rPr>
  </w:style>
  <w:style w:type="paragraph" w:customStyle="1" w:styleId="22">
    <w:name w:val="Основен текст (2)"/>
    <w:basedOn w:val="Normal"/>
    <w:link w:val="21"/>
    <w:rsid w:val="001265AF"/>
    <w:pPr>
      <w:shd w:val="clear" w:color="auto" w:fill="FFFFFF"/>
      <w:spacing w:before="300" w:after="540" w:line="307" w:lineRule="exact"/>
      <w:jc w:val="both"/>
    </w:pPr>
    <w:rPr>
      <w:rFonts w:ascii="Times New Roman" w:eastAsia="Times New Roman" w:hAnsi="Times New Roman" w:cs="Times New Roman"/>
      <w:color w:val="auto"/>
      <w:kern w:val="2"/>
      <w:lang w:eastAsia="en-US" w:bidi="ar-SA"/>
      <w14:ligatures w14:val="standardContextual"/>
    </w:rPr>
  </w:style>
  <w:style w:type="character" w:styleId="Hyperlink">
    <w:name w:val="Hyperlink"/>
    <w:basedOn w:val="DefaultParagraphFont"/>
    <w:rsid w:val="00DE628D"/>
    <w:rPr>
      <w:color w:val="0066CC"/>
      <w:u w:val="single"/>
    </w:rPr>
  </w:style>
  <w:style w:type="paragraph" w:styleId="NormalWeb">
    <w:name w:val="Normal (Web)"/>
    <w:basedOn w:val="Normal"/>
    <w:uiPriority w:val="99"/>
    <w:unhideWhenUsed/>
    <w:rsid w:val="00EF13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853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326"/>
    <w:rPr>
      <w:rFonts w:ascii="Microsoft Sans Serif" w:eastAsia="Microsoft Sans Serif" w:hAnsi="Microsoft Sans Serif" w:cs="Microsoft Sans Serif"/>
      <w:color w:val="000000"/>
      <w:kern w:val="0"/>
      <w:lang w:eastAsia="bg-BG" w:bidi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53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326"/>
    <w:rPr>
      <w:rFonts w:ascii="Microsoft Sans Serif" w:eastAsia="Microsoft Sans Serif" w:hAnsi="Microsoft Sans Serif" w:cs="Microsoft Sans Serif"/>
      <w:color w:val="000000"/>
      <w:kern w:val="0"/>
      <w:lang w:eastAsia="bg-BG" w:bidi="bg-BG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85326"/>
    <w:rPr>
      <w:color w:val="96607D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53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C6"/>
    <w:rPr>
      <w:rFonts w:ascii="Segoe UI" w:eastAsia="Microsoft Sans Serif" w:hAnsi="Segoe UI" w:cs="Segoe UI"/>
      <w:color w:val="000000"/>
      <w:kern w:val="0"/>
      <w:sz w:val="18"/>
      <w:szCs w:val="18"/>
      <w:lang w:eastAsia="bg-BG" w:bidi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w.government.bg/bg/vajno-obyava-za-provejdane-na-obstestveno-obsujdane-na-doklad-za-ekologichna-ocenka-na-proekta-na-integriran-plan-v-oblastta-na-energetikata-i-klimata-na-republika-bulgariya-2021-2030-g-aktualizaciya-2024-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dno_gishe@moew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921D-48E4-41A2-9497-4129BC4D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LOQ</dc:creator>
  <cp:keywords/>
  <dc:description/>
  <cp:lastModifiedBy>Margarita Tomova</cp:lastModifiedBy>
  <cp:revision>20</cp:revision>
  <cp:lastPrinted>2026-05-19T10:47:00Z</cp:lastPrinted>
  <dcterms:created xsi:type="dcterms:W3CDTF">2026-05-19T11:21:00Z</dcterms:created>
  <dcterms:modified xsi:type="dcterms:W3CDTF">2026-07-30T08:08:00Z</dcterms:modified>
</cp:coreProperties>
</file>